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810" w:lineRule="atLeast"/>
        <w:ind w:right="0"/>
        <w:jc w:val="center"/>
        <w:textAlignment w:val="top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44"/>
          <w:szCs w:val="44"/>
          <w:shd w:val="clear" w:fill="FFFFFF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44"/>
          <w:szCs w:val="44"/>
          <w:shd w:val="clear" w:fill="FFFFFF"/>
        </w:rPr>
        <w:t>夏邑县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  <w:t>2021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44"/>
          <w:szCs w:val="44"/>
          <w:shd w:val="clear" w:fill="FFFFFF"/>
        </w:rPr>
        <w:t>年度举借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  <w:t>政府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44"/>
          <w:szCs w:val="44"/>
          <w:shd w:val="clear" w:fill="FFFFFF"/>
        </w:rPr>
        <w:t>债务情况说明</w:t>
      </w:r>
    </w:p>
    <w:p>
      <w:pPr>
        <w:pStyle w:val="2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上年末地方政府债务余额167948万元，其中：一般债券76900万元，向国际组织借款683万元，专项债券90365万元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；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上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年地方政府债务限额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409962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万元，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其中：一般债务限额115137万元，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专项债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务限额294825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万元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both"/>
        <w:textAlignment w:val="top"/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本年地方政府债券（转贷）收入227400万元，其中：一般债券33500万元，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向国际组织借款0万元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，专项债券193900万元。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本年地方政府债务还本支出19004万元，其中：一般债券14595万元，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向国际组织借款69万元，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专项债券4340万元，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本年采用其他方式化解的债务本金0万元。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left"/>
        <w:textAlignment w:val="top"/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年末地方政府债务余额376344万元，其中：一般债券95805万元，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向国际组织借款614万元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，专项债券279925万元。全县债务风险在可控范围之内。</w:t>
      </w:r>
    </w:p>
    <w:p>
      <w:pPr>
        <w:pStyle w:val="2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2YmZjZjJiYmNmODg0MTY5MTlmYjUyNjY5N2EwMTMifQ=="/>
  </w:docVars>
  <w:rsids>
    <w:rsidRoot w:val="29A15422"/>
    <w:rsid w:val="01D23F9E"/>
    <w:rsid w:val="0EDE3004"/>
    <w:rsid w:val="13044D16"/>
    <w:rsid w:val="14FF055C"/>
    <w:rsid w:val="288B3285"/>
    <w:rsid w:val="29A15422"/>
    <w:rsid w:val="2CBF1A90"/>
    <w:rsid w:val="3DDC05A8"/>
    <w:rsid w:val="3EFC489F"/>
    <w:rsid w:val="3F246CAE"/>
    <w:rsid w:val="3F9051C3"/>
    <w:rsid w:val="57852684"/>
    <w:rsid w:val="76EC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344</Characters>
  <Lines>0</Lines>
  <Paragraphs>0</Paragraphs>
  <TotalTime>3</TotalTime>
  <ScaleCrop>false</ScaleCrop>
  <LinksUpToDate>false</LinksUpToDate>
  <CharactersWithSpaces>344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2020-10-17T08:39:00Z</dcterms:created>
  <dc:creator>Lenovo</dc:creator>
  <cp:lastModifiedBy>李HR</cp:lastModifiedBy>
  <dcterms:modified xsi:type="dcterms:W3CDTF">2022-09-08T23:05:56Z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112DED6180554EE19CE0A50478C3280C</vt:lpwstr>
  </property>
</Properties>
</file>